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BC" w:rsidRDefault="00FF61E8" w:rsidP="00FF61E8">
      <w:pPr>
        <w:pStyle w:val="1"/>
      </w:pPr>
      <w:r>
        <w:t xml:space="preserve">ЦЕЛЬ: </w:t>
      </w:r>
    </w:p>
    <w:p w:rsidR="0075516C" w:rsidRDefault="0075516C" w:rsidP="00876AF6">
      <w:pPr>
        <w:spacing w:line="256" w:lineRule="auto"/>
        <w:jc w:val="both"/>
      </w:pPr>
      <w:r>
        <w:t xml:space="preserve">Крупным держателям административных </w:t>
      </w:r>
      <w:r w:rsidR="008E4FE8">
        <w:t xml:space="preserve">и общественных </w:t>
      </w:r>
      <w:r>
        <w:t xml:space="preserve">зданий </w:t>
      </w:r>
      <w:r w:rsidR="003910A0">
        <w:t xml:space="preserve">рекомендовать включение в проекты </w:t>
      </w:r>
      <w:r>
        <w:t xml:space="preserve">использование альтернативных источников </w:t>
      </w:r>
      <w:r w:rsidR="003910A0">
        <w:t>энергии в</w:t>
      </w:r>
      <w:r>
        <w:t xml:space="preserve"> соответствии с политикой Правительства </w:t>
      </w:r>
      <w:r w:rsidR="003910A0">
        <w:t>на их использование</w:t>
      </w:r>
      <w:r>
        <w:t xml:space="preserve"> в энергобалансе </w:t>
      </w:r>
      <w:r w:rsidR="00876AF6">
        <w:t xml:space="preserve">административных </w:t>
      </w:r>
      <w:r w:rsidR="003910A0">
        <w:t>и общественных зданий (Требования энергетической эффективности зданий, строений и сооружений, приказ Министерства строительства и ЖКХ от 17 ноября 2017 года № 1550/пр)</w:t>
      </w:r>
    </w:p>
    <w:p w:rsidR="00FF61E8" w:rsidRDefault="00FF61E8" w:rsidP="00FF61E8">
      <w:pPr>
        <w:pStyle w:val="1"/>
      </w:pPr>
      <w:r>
        <w:t>Текущая ситуация:</w:t>
      </w:r>
    </w:p>
    <w:p w:rsidR="00F94C7C" w:rsidRDefault="00F94C7C" w:rsidP="00761F6D">
      <w:pPr>
        <w:spacing w:after="0"/>
        <w:jc w:val="both"/>
      </w:pPr>
      <w:r>
        <w:t>В связи с повышением требований к энергоэффективности зданий, особенно высокого класса энергоэффективности, а также принятия ряда документов по контролю внедрения энергоэффективных технологий, освещения и собственного энергообеспечения на 2018-2028 года, установке альтернативных источников энергии  для обеспечения удельного поступления энергетических ресурсов в инженерные системы зданий, строений, сооружений не менее 10 кВт*ч/м</w:t>
      </w:r>
      <w:r w:rsidRPr="003910A0">
        <w:rPr>
          <w:vertAlign w:val="superscript"/>
        </w:rPr>
        <w:t xml:space="preserve">3 </w:t>
      </w:r>
      <w:r w:rsidR="003910A0" w:rsidRPr="003910A0">
        <w:t>в год</w:t>
      </w:r>
      <w:r w:rsidR="003910A0">
        <w:rPr>
          <w:vertAlign w:val="superscript"/>
        </w:rPr>
        <w:t xml:space="preserve"> </w:t>
      </w:r>
      <w:r>
        <w:t>с 1 января 2023, и не менее 20 кВт*ч/м</w:t>
      </w:r>
      <w:r w:rsidRPr="003910A0">
        <w:rPr>
          <w:vertAlign w:val="superscript"/>
        </w:rPr>
        <w:t xml:space="preserve">3 </w:t>
      </w:r>
      <w:r>
        <w:t>в год с 1 января 2028 года</w:t>
      </w:r>
      <w:r w:rsidR="00876AF6">
        <w:t>.</w:t>
      </w:r>
    </w:p>
    <w:p w:rsidR="00876AF6" w:rsidRDefault="00876AF6" w:rsidP="00761F6D">
      <w:pPr>
        <w:spacing w:after="0"/>
        <w:jc w:val="both"/>
      </w:pPr>
      <w:r>
        <w:t xml:space="preserve">В Татарстане (Казань) все общеобразовательные школы оснащены солнечными фотоэлектрическими панелями для обеспечения около 25 % потребности в электроэнергии этими учреждениями. </w:t>
      </w:r>
    </w:p>
    <w:p w:rsidR="00FF61E8" w:rsidRDefault="00FF61E8" w:rsidP="00FF61E8">
      <w:pPr>
        <w:pStyle w:val="1"/>
      </w:pPr>
      <w:r>
        <w:t>Как достичь цели:</w:t>
      </w:r>
    </w:p>
    <w:p w:rsidR="00876AF6" w:rsidRDefault="00876AF6" w:rsidP="00876AF6">
      <w:pPr>
        <w:spacing w:after="0"/>
        <w:jc w:val="both"/>
      </w:pPr>
      <w:r>
        <w:t xml:space="preserve">Рекомендации по данным мероприятиям необходимо учитывать для проектируемых, капитально ремонтируемых и реконструируемых зданий, с увеличением бюджетных расходов на новые инженерные системы, а также обслуживание их. </w:t>
      </w:r>
      <w:r>
        <w:t xml:space="preserve">Однако с учётом специфики региона и сезонности потребления электроэнергии </w:t>
      </w:r>
      <w:r w:rsidR="003910A0">
        <w:t xml:space="preserve">балансодержателям зданий, строений и сооружений </w:t>
      </w:r>
      <w:r>
        <w:t xml:space="preserve">провести мероприятия с гарантирующим поставщиком электроэнергии о возможности </w:t>
      </w:r>
      <w:r w:rsidR="008E4FE8">
        <w:t>внедрения</w:t>
      </w:r>
      <w:r>
        <w:t xml:space="preserve"> альтернативных источников в долевом </w:t>
      </w:r>
      <w:r w:rsidR="008E4FE8">
        <w:t>отношении из-за требований законодательства обеспечивать ресурсоснабжающим организациям присоединение источников альтернативной энергетики для компенсации потерь в собственных сетях. В отношении теплоснабжения рассмотреть возможности рекуперации тепла, а также, при работе на удаленных территориях, уходить от собственных котельных при наличии в населённых пунктах ДЭС с использованием коген</w:t>
      </w:r>
      <w:bookmarkStart w:id="0" w:name="_GoBack"/>
      <w:bookmarkEnd w:id="0"/>
      <w:r w:rsidR="008E4FE8">
        <w:t>ерации.</w:t>
      </w:r>
    </w:p>
    <w:p w:rsidR="008E4FE8" w:rsidRDefault="008E4FE8" w:rsidP="00876AF6">
      <w:pPr>
        <w:spacing w:after="0"/>
        <w:jc w:val="both"/>
      </w:pPr>
      <w:r>
        <w:t>Для обеспечения требований и принятия собственной стратегии, отвечающей условия</w:t>
      </w:r>
      <w:r w:rsidR="003910A0">
        <w:t>м</w:t>
      </w:r>
      <w:r>
        <w:t xml:space="preserve"> и специфике территорий Архангельской области, необходимо сотрудничество с научными учреждениями (например, САФУ), проектными организация строительной и энергетической отраслей, территориальными и федеральными технопарками. Использование опыта, например, Татарстана.</w:t>
      </w:r>
    </w:p>
    <w:p w:rsidR="008E4FE8" w:rsidRDefault="008E4FE8" w:rsidP="00876AF6">
      <w:pPr>
        <w:spacing w:after="0"/>
        <w:jc w:val="both"/>
      </w:pPr>
    </w:p>
    <w:p w:rsidR="0050314B" w:rsidRDefault="0050314B">
      <w:pPr>
        <w:jc w:val="both"/>
      </w:pPr>
    </w:p>
    <w:p w:rsidR="0050314B" w:rsidRPr="00A76A70" w:rsidRDefault="0050314B">
      <w:pPr>
        <w:jc w:val="both"/>
      </w:pPr>
    </w:p>
    <w:sectPr w:rsidR="0050314B" w:rsidRPr="00A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128"/>
    <w:multiLevelType w:val="hybridMultilevel"/>
    <w:tmpl w:val="C9A6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5C3"/>
    <w:multiLevelType w:val="hybridMultilevel"/>
    <w:tmpl w:val="C6843688"/>
    <w:lvl w:ilvl="0" w:tplc="5220F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CF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01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2E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67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88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C8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8C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E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3A0B65"/>
    <w:multiLevelType w:val="hybridMultilevel"/>
    <w:tmpl w:val="A888F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F7D39"/>
    <w:multiLevelType w:val="hybridMultilevel"/>
    <w:tmpl w:val="B1F6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E8"/>
    <w:rsid w:val="00025C9C"/>
    <w:rsid w:val="000F086B"/>
    <w:rsid w:val="0011243F"/>
    <w:rsid w:val="00125C3E"/>
    <w:rsid w:val="001A462B"/>
    <w:rsid w:val="001A6B2D"/>
    <w:rsid w:val="001D3430"/>
    <w:rsid w:val="003910A0"/>
    <w:rsid w:val="00406856"/>
    <w:rsid w:val="004F4449"/>
    <w:rsid w:val="0050314B"/>
    <w:rsid w:val="00573E81"/>
    <w:rsid w:val="00670CBC"/>
    <w:rsid w:val="00742F41"/>
    <w:rsid w:val="0075516C"/>
    <w:rsid w:val="00761F6D"/>
    <w:rsid w:val="007902D2"/>
    <w:rsid w:val="00792417"/>
    <w:rsid w:val="007B15CE"/>
    <w:rsid w:val="008440ED"/>
    <w:rsid w:val="00876AF6"/>
    <w:rsid w:val="00882F3E"/>
    <w:rsid w:val="008E4FE8"/>
    <w:rsid w:val="00925933"/>
    <w:rsid w:val="00980240"/>
    <w:rsid w:val="00A05E07"/>
    <w:rsid w:val="00A76A70"/>
    <w:rsid w:val="00BC5844"/>
    <w:rsid w:val="00C670D3"/>
    <w:rsid w:val="00CA34E6"/>
    <w:rsid w:val="00CD360C"/>
    <w:rsid w:val="00D312D3"/>
    <w:rsid w:val="00E017E7"/>
    <w:rsid w:val="00E62C1A"/>
    <w:rsid w:val="00E8662B"/>
    <w:rsid w:val="00F03939"/>
    <w:rsid w:val="00F94C7C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D7FA"/>
  <w15:chartTrackingRefBased/>
  <w15:docId w15:val="{BD4BE3DF-2B52-46F2-A7AB-12A2CD6D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25C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31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vakhrushev</dc:creator>
  <cp:keywords/>
  <dc:description/>
  <cp:lastModifiedBy>vakhrushev</cp:lastModifiedBy>
  <cp:revision>3</cp:revision>
  <dcterms:created xsi:type="dcterms:W3CDTF">2018-05-28T10:54:00Z</dcterms:created>
  <dcterms:modified xsi:type="dcterms:W3CDTF">2018-05-28T11:32:00Z</dcterms:modified>
</cp:coreProperties>
</file>