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bookmarkStart w:id="0" w:name="__DdeLink__84_1711545449"/>
      <w:r>
        <w:rPr/>
        <w:t>Гражданское единство на основе традиций и культуры Архангельской области</w:t>
      </w:r>
      <w:bookmarkEnd w:id="0"/>
    </w:p>
    <w:p>
      <w:pPr>
        <w:pStyle w:val="Normal"/>
        <w:jc w:val="both"/>
        <w:rPr/>
      </w:pPr>
      <w:r>
        <w:rPr/>
        <w:t xml:space="preserve"> </w:t>
      </w:r>
      <w:r>
        <w:rPr>
          <w:b/>
        </w:rPr>
        <w:t>Главная цель:</w:t>
      </w:r>
      <w:r>
        <w:rPr/>
        <w:t xml:space="preserve">  </w:t>
      </w:r>
    </w:p>
    <w:p>
      <w:pPr>
        <w:pStyle w:val="Normal"/>
        <w:jc w:val="both"/>
        <w:rPr/>
      </w:pPr>
      <w:r>
        <w:rPr/>
        <w:t>Совершенствование условий становления и формирования личности на основе традиций и культуры народов Архангельской области, обеспечивающих поддержку чувства стабильности в быстроразвивающейся урбанизированной среде.</w:t>
      </w:r>
    </w:p>
    <w:p>
      <w:pPr>
        <w:pStyle w:val="Normal"/>
        <w:jc w:val="both"/>
        <w:rPr>
          <w:b/>
          <w:b/>
        </w:rPr>
      </w:pPr>
      <w:r>
        <w:rPr/>
        <w:t xml:space="preserve"> </w:t>
      </w:r>
      <w:r>
        <w:rPr>
          <w:b/>
        </w:rPr>
        <w:t xml:space="preserve">Ключевые текущие тенденции: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Рост социальной напряженности. Рост социальной напряженности на</w:t>
      </w:r>
    </w:p>
    <w:p>
      <w:pPr>
        <w:pStyle w:val="Normal"/>
        <w:ind w:hanging="0"/>
        <w:jc w:val="both"/>
        <w:rPr/>
      </w:pPr>
      <w:r>
        <w:rPr/>
        <w:t xml:space="preserve">территории области обусловлен как общими негативными социально- экономическими тенденциями, так и деформацией культурной среды в частности. Историческая память, объединяющая прошлое с настоящим, проецируемым в будущее, также в значительной степени подвержена влиянию современных глобализационных процессов.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Тяжелое положение сельской культуры. Сельская культура,</w:t>
      </w:r>
    </w:p>
    <w:p>
      <w:pPr>
        <w:pStyle w:val="Normal"/>
        <w:ind w:hanging="0"/>
        <w:jc w:val="both"/>
        <w:rPr/>
      </w:pPr>
      <w:r>
        <w:rPr/>
        <w:t xml:space="preserve">исторически выполнявшая функции хранительницы традиционной культуры, на сегодняшний день находится в упадке.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Высокий уровень износа культурной инфраструктуры. Объекты</w:t>
      </w:r>
    </w:p>
    <w:p>
      <w:pPr>
        <w:pStyle w:val="Normal"/>
        <w:ind w:hanging="0"/>
        <w:jc w:val="both"/>
        <w:rPr/>
      </w:pPr>
      <w:r>
        <w:rPr/>
        <w:t xml:space="preserve">культурной инфраструктуры Архангельской области требуют осуществления дополнительных инвестиционных вложений, обеспечивающих расширение доступа населения к культурным ценностям и информации.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Высокие требования современного общества к уровню развития</w:t>
      </w:r>
    </w:p>
    <w:p>
      <w:pPr>
        <w:pStyle w:val="Normal"/>
        <w:ind w:hanging="0"/>
        <w:jc w:val="both"/>
        <w:rPr/>
      </w:pPr>
      <w:r>
        <w:rPr/>
        <w:t xml:space="preserve">личности. Необходимость формирования личности с высоким образовательным уровнем, активным потреблением культуры и высоким уровнем познавательной мотивации. В современно обществе население выступает активным участником культурных процессов.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Огромный культурный потенциал области. На территории области</w:t>
      </w:r>
    </w:p>
    <w:p>
      <w:pPr>
        <w:pStyle w:val="Normal"/>
        <w:ind w:hanging="0"/>
        <w:jc w:val="both"/>
        <w:rPr/>
      </w:pPr>
      <w:r>
        <w:rPr/>
        <w:t xml:space="preserve">расположены уникальные объекты культуры, культурные ландшафты мирового значения (сохранившиеся памятники деревянного зодчества – ценнейшие объекты мировой архитектуры). Высокая репутация культурного наследия Архангельской области во внешней среде.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Образ будущего: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К 2035 году будет сформирована культурная среда, обеспечивающая гражданское единство населения перед вызовами глобального мира. Основой формирования личности станет историческое и культурное наследие, обеспечивающее преемственность поколений. В условиях глобализации и распространения массовой культуры будет обеспечено сохранение культурной самобытности. Единое региональное сообщество будет способствовать укреплению гражданского единства и гармонизации межнациональных отношений. </w:t>
      </w:r>
    </w:p>
    <w:p>
      <w:pPr>
        <w:pStyle w:val="Normal"/>
        <w:jc w:val="both"/>
        <w:rPr>
          <w:b/>
          <w:b/>
        </w:rPr>
      </w:pPr>
      <w:r>
        <w:rPr/>
        <w:t xml:space="preserve"> </w:t>
      </w:r>
      <w:r>
        <w:rPr>
          <w:b/>
        </w:rPr>
        <w:t>ПРОЕКТ «КУЛЬТУРНЫЙ КОД АРХАНГЕЛЬСКОЙ ОБЛАСТИ» *</w:t>
      </w:r>
    </w:p>
    <w:p>
      <w:pPr>
        <w:pStyle w:val="Normal"/>
        <w:jc w:val="both"/>
        <w:rPr/>
      </w:pPr>
      <w:r>
        <w:rPr/>
        <w:t xml:space="preserve">Проект направлен на сохранение культурной самобытности Архангельской области и создание условий для выявления, охраны и популяризации культурного наследия. Реализация проекта позволит повысить роль культурного наследия как духовно-нравственного основания развития  личности, а также обеспечит развитие и реализацию культурного и духовного потенциала каждой личности. 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Проект включает: </w:t>
      </w:r>
    </w:p>
    <w:p>
      <w:pPr>
        <w:pStyle w:val="Normal"/>
        <w:jc w:val="both"/>
        <w:rPr/>
      </w:pPr>
      <w:r>
        <w:rPr/>
        <w:t xml:space="preserve">Создание условий для сохранения и использования объектов культурного наследия Архангельской области для воспитания и образования. </w:t>
      </w:r>
    </w:p>
    <w:p>
      <w:pPr>
        <w:pStyle w:val="Normal"/>
        <w:jc w:val="both"/>
        <w:rPr/>
      </w:pPr>
      <w:r>
        <w:rPr/>
        <w:t xml:space="preserve">Передача от поколения к поколению традиционных для Архангельской области ценностей, норм, традиций и обычаев. </w:t>
      </w:r>
    </w:p>
    <w:p>
      <w:pPr>
        <w:pStyle w:val="Normal"/>
        <w:jc w:val="both"/>
        <w:rPr/>
      </w:pPr>
      <w:r>
        <w:rPr/>
        <w:t xml:space="preserve">Создание условий для развития всех видов народного искусства и творчества.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  <w:drawing>
          <wp:inline distT="0" distB="0" distL="19050" distR="3175">
            <wp:extent cx="5940425" cy="2774315"/>
            <wp:effectExtent l="0" t="0" r="0" b="0"/>
            <wp:docPr id="1" name="Рисунок 1" descr="C:\Users\пользователь\Pictures\Screenshots\Снимок экрана (1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Pictures\Screenshots\Снимок экрана (117)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В результате: </w:t>
      </w:r>
    </w:p>
    <w:p>
      <w:pPr>
        <w:pStyle w:val="Normal"/>
        <w:jc w:val="both"/>
        <w:rPr/>
      </w:pPr>
      <w:r>
        <w:rPr/>
        <w:t xml:space="preserve">► </w:t>
      </w:r>
      <w:r>
        <w:rPr/>
        <w:t xml:space="preserve">Рост доли объектов культурного наследия, находящихся в удовлетворительном состоянии. </w:t>
      </w:r>
    </w:p>
    <w:p>
      <w:pPr>
        <w:pStyle w:val="Normal"/>
        <w:jc w:val="both"/>
        <w:rPr/>
      </w:pPr>
      <w:r>
        <w:rPr/>
        <w:t xml:space="preserve">► </w:t>
      </w:r>
      <w:r>
        <w:rPr/>
        <w:t xml:space="preserve">К 2024 году актуализирован сайт культурного наследия архангельской области, обеспечивающий проведение виртуальных экскурсий по объектам культурного наследия. </w:t>
      </w:r>
    </w:p>
    <w:p>
      <w:pPr>
        <w:pStyle w:val="Normal"/>
        <w:jc w:val="both"/>
        <w:rPr/>
      </w:pPr>
      <w:r>
        <w:rPr/>
        <w:t xml:space="preserve">► </w:t>
      </w:r>
      <w:r>
        <w:rPr/>
        <w:t xml:space="preserve">Созданы условия и возможности для использования культурного наследия в образовательной деятельности и творческой самореализации. </w:t>
      </w:r>
    </w:p>
    <w:p>
      <w:pPr>
        <w:pStyle w:val="Normal"/>
        <w:jc w:val="both"/>
        <w:rPr/>
      </w:pPr>
      <w:r>
        <w:rPr/>
        <w:t xml:space="preserve">► </w:t>
      </w:r>
      <w:r>
        <w:rPr/>
        <w:t xml:space="preserve">Рост количества мероприятий, направленных на сохранение, развитие и популяризацию народной культуры. </w:t>
      </w:r>
    </w:p>
    <w:p>
      <w:pPr>
        <w:pStyle w:val="Normal"/>
        <w:jc w:val="both"/>
        <w:rPr/>
      </w:pPr>
      <w:r>
        <w:rPr/>
        <w:t xml:space="preserve">► </w:t>
      </w:r>
      <w:r>
        <w:rPr/>
        <w:t xml:space="preserve">К 2030 году количество участников мероприятий, направленных на сохранение, развитие и популяризацию народной культуры составит 109 тыс. человек. </w:t>
      </w:r>
    </w:p>
    <w:p>
      <w:pPr>
        <w:pStyle w:val="Normal"/>
        <w:jc w:val="both"/>
        <w:rPr/>
      </w:pPr>
      <w:r>
        <w:rPr/>
        <w:t xml:space="preserve">► </w:t>
      </w:r>
      <w:r>
        <w:rPr/>
        <w:t xml:space="preserve">Разработан проект организации креативного кластера народного искусства и творчества. </w:t>
      </w:r>
    </w:p>
    <w:p>
      <w:pPr>
        <w:pStyle w:val="Normal"/>
        <w:jc w:val="both"/>
        <w:rPr>
          <w:b/>
          <w:b/>
        </w:rPr>
      </w:pPr>
      <w:r>
        <w:rPr>
          <w:b/>
        </w:rPr>
        <w:t>Риски отказа от проекта:</w:t>
      </w:r>
    </w:p>
    <w:p>
      <w:pPr>
        <w:pStyle w:val="Normal"/>
        <w:jc w:val="both"/>
        <w:rPr/>
      </w:pPr>
      <w:r>
        <w:rPr/>
        <w:t>Отказ от реализации проекта влечет за собой снижение вовлеченности населения в сохранение, воспроизводство и передачу традиционной культуры Архангельской области.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*Культурный код -</w:t>
      </w:r>
      <w:r>
        <w:rPr>
          <w:color w:val="000000" w:themeColor="text1"/>
          <w:sz w:val="28"/>
          <w:szCs w:val="28"/>
        </w:rPr>
        <w:t xml:space="preserve"> </w:t>
      </w:r>
      <w:r>
        <w:rPr>
          <w:rStyle w:val="Strong"/>
          <w:b w:val="false"/>
          <w:color w:val="000000" w:themeColor="text1"/>
          <w:sz w:val="28"/>
          <w:szCs w:val="28"/>
        </w:rPr>
        <w:t>уникальные культурные особенности, доставшиеся народам от предков;</w:t>
      </w:r>
      <w:r>
        <w:rPr>
          <w:rStyle w:val="Appleconvertedspace"/>
          <w:color w:val="000000" w:themeColor="text1"/>
          <w:sz w:val="28"/>
          <w:szCs w:val="28"/>
        </w:rPr>
        <w:t> </w:t>
      </w:r>
      <w:r>
        <w:rPr>
          <w:rStyle w:val="Strong"/>
          <w:b w:val="false"/>
          <w:color w:val="000000" w:themeColor="text1"/>
          <w:sz w:val="28"/>
          <w:szCs w:val="28"/>
        </w:rPr>
        <w:t>это закодированная в некой форме информация, позволяющая идентифицировать культуру</w:t>
      </w:r>
      <w:r>
        <w:rPr/>
        <w:t>. Это не то, что говорится или чётко осознается, а то, что скрыто от понимания, но проявляется в поступках. </w:t>
      </w:r>
    </w:p>
    <w:p>
      <w:pPr>
        <w:pStyle w:val="Normal"/>
        <w:ind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cstheme="minorBidi"/>
        <w:sz w:val="26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7a13"/>
    <w:pPr>
      <w:widowControl/>
      <w:bidi w:val="0"/>
      <w:spacing w:lineRule="auto" w:line="360" w:before="0" w:after="0"/>
      <w:ind w:firstLine="709"/>
      <w:jc w:val="left"/>
    </w:pPr>
    <w:rPr>
      <w:rFonts w:cs="Times New Roman" w:ascii="Times New Roman" w:hAnsi="Times New Roman" w:eastAsia="Times New Roman"/>
      <w:color w:val="000000"/>
      <w:kern w:val="0"/>
      <w:sz w:val="26"/>
      <w:szCs w:val="20"/>
      <w:lang w:eastAsia="ru-RU" w:val="ru-RU" w:bidi="ar-SA"/>
    </w:rPr>
  </w:style>
  <w:style w:type="paragraph" w:styleId="3">
    <w:name w:val="Heading 3"/>
    <w:basedOn w:val="Normal"/>
    <w:link w:val="30"/>
    <w:qFormat/>
    <w:rsid w:val="00ae7a13"/>
    <w:pPr>
      <w:keepNext w:val="true"/>
      <w:widowControl w:val="false"/>
      <w:ind w:firstLine="720"/>
      <w:jc w:val="center"/>
      <w:outlineLvl w:val="2"/>
    </w:pPr>
    <w:rPr>
      <w:caps/>
      <w:kern w:val="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ae7a13"/>
    <w:rPr>
      <w:rFonts w:ascii="Times New Roman" w:hAnsi="Times New Roman" w:eastAsia="Times New Roman" w:cs="Times New Roman"/>
      <w:caps/>
      <w:kern w:val="2"/>
      <w:sz w:val="26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882830"/>
    <w:rPr>
      <w:rFonts w:ascii="Tahoma" w:hAnsi="Tahoma" w:cs="Tahoma"/>
      <w:color w:val="000000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c8106a"/>
    <w:rPr>
      <w:b/>
      <w:bCs/>
    </w:rPr>
  </w:style>
  <w:style w:type="character" w:styleId="Appleconvertedspace" w:customStyle="1">
    <w:name w:val="apple-converted-space"/>
    <w:basedOn w:val="DefaultParagraphFont"/>
    <w:qFormat/>
    <w:rsid w:val="00c8106a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82830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2830"/>
    <w:pPr>
      <w:spacing w:before="0" w:after="0"/>
      <w:ind w:left="720" w:firstLine="709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8106a"/>
    <w:pPr>
      <w:spacing w:lineRule="auto" w:line="240" w:beforeAutospacing="1" w:afterAutospacing="1"/>
      <w:ind w:hanging="0"/>
    </w:pPr>
    <w:rPr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LibreOffice/6.0.4.2$Windows_X86_64 LibreOffice_project/9b0d9b32d5dcda91d2f1a96dc04c645c450872bf</Application>
  <Pages>2</Pages>
  <Words>475</Words>
  <Characters>3694</Characters>
  <CharactersWithSpaces>4160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2018-10-06T10:43:00Z</dcterms:created>
  <dc:creator>пользователь</dc:creator>
  <dc:description/>
  <dc:language>ru-RU</dc:language>
  <cp:lastModifiedBy>пользователь</cp:lastModifiedBy>
  <dcterms:modified xsi:type="dcterms:W3CDTF">2018-10-06T11:03:00Z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